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прокурора – помощника Ханты-Мансийского межрайонного прокурора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лица, в отношении которого ведется производство по делу об административном правонарушении </w:t>
      </w: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ст.20.35 КоАП РФ в отношении </w:t>
      </w:r>
      <w:r>
        <w:rPr>
          <w:rStyle w:val="cat-FIOgrp-2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Кахраман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пенсионера,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(собственником) </w:t>
      </w:r>
      <w:r>
        <w:rPr>
          <w:rFonts w:ascii="Times New Roman" w:eastAsia="Times New Roman" w:hAnsi="Times New Roman" w:cs="Times New Roman"/>
          <w:sz w:val="28"/>
          <w:szCs w:val="28"/>
        </w:rPr>
        <w:t>торгового объекта (территории) –Торговый дом «</w:t>
      </w:r>
      <w:r>
        <w:rPr>
          <w:rFonts w:ascii="Times New Roman" w:eastAsia="Times New Roman" w:hAnsi="Times New Roman" w:cs="Times New Roman"/>
          <w:sz w:val="28"/>
          <w:szCs w:val="28"/>
        </w:rPr>
        <w:t>Армада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п.3 Требований к антитеррористической защищенности торговых объектов (территорий) и формы паспорта безопасности торгового объекта (территории), утвержденных постановлением Правительства Российской Федерации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(далее-Требования)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Федерального закона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№35-ФЗ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торговых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жительства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и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категорирование торгового объекта – ТД «Армада»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Указанные нарушения выявлены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проведенной Ханты-Мансийской межрайонной прокуратурой проверки соблюдения требований законодательства в сфере антитеррористической защищенности объектов.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оспаривал, по обстоятельствам правонарушения пояснил, что в его собственности находится помещение, расположенное по адресу: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располагается торговый дом «Армада». Он сам занимался предпринимательской деятельность, но прекратил её в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сейчас торговой деятельностью занимаются его сыновья.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говый дом «Армада» внесен в список торговых объектов на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 этом он от Департамента экономического развития получила уведомление. В настоящее время он устраняет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об антитеррористической защищенности своего объекта, объекту уже присвоена третья категория. Паспорт антитеррористической защищенности еще не готов.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доводы, изложенные в постановлении о возбуждении производства по делу об административном правонарушении, поддержала, просила привлечь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физическое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ч.1 ст.20.35 КоАП РФ и назначить ему наказание в пределах санкции указанной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терроризму» (далее-Федеральный закон №35-ФЗ).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 данного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№35-ФЗ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принципов противодействия терроризму является обеспечение и защита основных прав и свобод человека и гражданина, приоритет мер предупреждения терроризма, соразмерность мер противодействия терроризму степени террористической опасности.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пунктам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3 Федерального закона №35-ФЗ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терроризма); под антитеррористической защищенностью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бъекта (территории)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пункта 4 части 2 статьи </w:t>
      </w:r>
      <w:r>
        <w:rPr>
          <w:rFonts w:ascii="Times New Roman" w:eastAsia="Times New Roman" w:hAnsi="Times New Roman" w:cs="Times New Roman"/>
          <w:sz w:val="28"/>
          <w:szCs w:val="28"/>
        </w:rPr>
        <w:t>5 Федерального закона №35-ФЗ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равительства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№1273 утверждены Требования к антитеррористической защищенности торговых объектов (территорий) и формы паспорта безопасности торгового объекта (территории) (далее Требования)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п.5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актуализация </w:t>
      </w:r>
      <w:hyperlink r:id="rId4" w:anchor="/document/71793560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паспорта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торгового объекта (территории)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установления дифференцированных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 обеспечению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антитеррористической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защищенности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торговых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(территорий) с учетом возможных последствий совершения на них террористического акта осуществляется категорирование торговых объектов (территорий).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(далее - комиссия) в течение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месяца со дня получения уведомления о включении этого торгового объекта (территории) в перечень,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71793560/entry/10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(п.14 Требований)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п</w:t>
      </w:r>
      <w:r>
        <w:rPr>
          <w:rFonts w:ascii="Times New Roman" w:eastAsia="Times New Roman" w:hAnsi="Times New Roman" w:cs="Times New Roman"/>
          <w:sz w:val="28"/>
          <w:szCs w:val="28"/>
        </w:rPr>
        <w:t>равообладателем об</w:t>
      </w:r>
      <w:r>
        <w:rPr>
          <w:rFonts w:ascii="Times New Roman" w:eastAsia="Times New Roman" w:hAnsi="Times New Roman" w:cs="Times New Roman"/>
          <w:sz w:val="28"/>
          <w:szCs w:val="28"/>
        </w:rPr>
        <w:t>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Торговый дом «</w:t>
      </w:r>
      <w:r>
        <w:rPr>
          <w:rFonts w:ascii="Times New Roman" w:eastAsia="Times New Roman" w:hAnsi="Times New Roman" w:cs="Times New Roman"/>
          <w:sz w:val="28"/>
          <w:szCs w:val="28"/>
        </w:rPr>
        <w:t>Армада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ТД «Армада» включен в перечень торговых объектов (территорий), расположенных в пределах </w:t>
      </w:r>
      <w:r>
        <w:rPr>
          <w:rStyle w:val="cat-Addressgrp-6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подлежащих категорированию в интересах их антитеррористической защиты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уведомлен </w:t>
      </w:r>
      <w:r>
        <w:rPr>
          <w:rFonts w:ascii="Times New Roman" w:eastAsia="Times New Roman" w:hAnsi="Times New Roman" w:cs="Times New Roman"/>
          <w:sz w:val="28"/>
          <w:szCs w:val="28"/>
        </w:rPr>
        <w:t>как собственник ТД «Армада»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п.10,14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торговом объекте -</w:t>
      </w:r>
      <w:r>
        <w:rPr>
          <w:rFonts w:ascii="Times New Roman" w:eastAsia="Times New Roman" w:hAnsi="Times New Roman" w:cs="Times New Roman"/>
          <w:sz w:val="28"/>
          <w:szCs w:val="28"/>
        </w:rPr>
        <w:t>ТД «Армада» не обеспечено категорирование данного торгового объекта.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обстоятельства подтверждаются доказательствами, исследованными в ходе судебного заседания,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производства по делу об административном правонарушении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проведении проверки №461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 о государственной регистрации права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письма Департамента экономического развития ХМАО-Югры от </w:t>
      </w:r>
      <w:r>
        <w:rPr>
          <w:rStyle w:val="cat-Dategrp-1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письма </w:t>
      </w:r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обеспечение антитеррористической защищенности торговых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мягчающим административную ответственность обстоятельствам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совершенном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преклонный возраст, неудовлетворительное состояние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назначить </w:t>
      </w:r>
      <w:r>
        <w:rPr>
          <w:rStyle w:val="cat-FIOgrp-2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Кахраман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Style w:val="cat-Sumgrp-24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к: РКЦ </w:t>
      </w:r>
      <w:r>
        <w:rPr>
          <w:rStyle w:val="cat-Addressgrp-0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1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0412365400725024792420110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23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tabs>
          <w:tab w:val="left" w:pos="132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3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192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2rplc-12">
    <w:name w:val="cat-FIO grp-2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Sumgrp-24rplc-40">
    <w:name w:val="cat-Sum grp-24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8955-EA72-4B15-BE48-341284A893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